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88187" w14:textId="77777777" w:rsidR="00886C54" w:rsidRDefault="00886C54"/>
    <w:tbl>
      <w:tblPr>
        <w:tblStyle w:val="a3"/>
        <w:tblW w:w="16160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876"/>
        <w:gridCol w:w="8334"/>
      </w:tblGrid>
      <w:tr w:rsidR="00176E5A" w14:paraId="0D375C98" w14:textId="77777777" w:rsidTr="008F4FB1">
        <w:trPr>
          <w:trHeight w:val="70"/>
        </w:trPr>
        <w:tc>
          <w:tcPr>
            <w:tcW w:w="7939" w:type="dxa"/>
            <w:tcBorders>
              <w:top w:val="nil"/>
              <w:bottom w:val="single" w:sz="4" w:space="0" w:color="auto"/>
              <w:right w:val="nil"/>
            </w:tcBorders>
          </w:tcPr>
          <w:p w14:paraId="4B2DEF69" w14:textId="77777777" w:rsidR="00176E5A" w:rsidRPr="00F460CA" w:rsidRDefault="00176E5A" w:rsidP="00151F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603"/>
              <w:gridCol w:w="992"/>
              <w:gridCol w:w="2659"/>
            </w:tblGrid>
            <w:tr w:rsidR="00185F70" w:rsidRPr="001F006E" w14:paraId="2ADAEC43" w14:textId="77777777" w:rsidTr="00352942">
              <w:tc>
                <w:tcPr>
                  <w:tcW w:w="396" w:type="dxa"/>
                </w:tcPr>
                <w:p w14:paraId="3C46610B" w14:textId="77777777" w:rsidR="00185F70" w:rsidRPr="001F006E" w:rsidRDefault="006B194F" w:rsidP="000304F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 w:rsidR="006C19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603" w:type="dxa"/>
                </w:tcPr>
                <w:p w14:paraId="7305AAED" w14:textId="77777777" w:rsidR="00185F70" w:rsidRPr="006B194F" w:rsidRDefault="006B194F" w:rsidP="008C13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дистанционного обучения в вокальном объединении учреждения дополнительного образования»</w:t>
                  </w:r>
                </w:p>
              </w:tc>
              <w:tc>
                <w:tcPr>
                  <w:tcW w:w="992" w:type="dxa"/>
                </w:tcPr>
                <w:p w14:paraId="3B7B2E53" w14:textId="77777777" w:rsidR="00185F70" w:rsidRPr="006B194F" w:rsidRDefault="006B194F" w:rsidP="008C13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-14.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</w:t>
                  </w:r>
                  <w:bookmarkStart w:id="0" w:name="_GoBack"/>
                  <w:bookmarkEnd w:id="0"/>
                </w:p>
              </w:tc>
              <w:tc>
                <w:tcPr>
                  <w:tcW w:w="2659" w:type="dxa"/>
                </w:tcPr>
                <w:p w14:paraId="7FACF31A" w14:textId="77777777" w:rsidR="006B194F" w:rsidRDefault="006B194F" w:rsidP="006B19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185F70" w:rsidRPr="006B194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B1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Чупахина 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B1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B1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28F71B31" w14:textId="77777777" w:rsidR="00C66D13" w:rsidRPr="006B194F" w:rsidRDefault="006B194F" w:rsidP="006B19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1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ЦДТ</w:t>
                  </w:r>
                </w:p>
              </w:tc>
            </w:tr>
            <w:tr w:rsidR="00185F70" w:rsidRPr="001F006E" w14:paraId="36BB6589" w14:textId="77777777" w:rsidTr="00352942">
              <w:tc>
                <w:tcPr>
                  <w:tcW w:w="396" w:type="dxa"/>
                </w:tcPr>
                <w:p w14:paraId="2BA6886E" w14:textId="77777777" w:rsidR="00185F70" w:rsidRPr="001F006E" w:rsidRDefault="006B194F" w:rsidP="00185F70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3603" w:type="dxa"/>
                </w:tcPr>
                <w:p w14:paraId="2ECC9F61" w14:textId="77777777" w:rsidR="00185F70" w:rsidRPr="004E69E5" w:rsidRDefault="006B194F" w:rsidP="00185F7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Реализация Всероссийских и Федеральных проектов через внеурочную деятельность.</w:t>
                  </w:r>
                </w:p>
              </w:tc>
              <w:tc>
                <w:tcPr>
                  <w:tcW w:w="992" w:type="dxa"/>
                </w:tcPr>
                <w:p w14:paraId="7B0B27A6" w14:textId="77777777" w:rsidR="00185F70" w:rsidRDefault="006B194F" w:rsidP="008C13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23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  <w:p w14:paraId="75FCFC38" w14:textId="77777777" w:rsidR="006B194F" w:rsidRDefault="006B194F" w:rsidP="008C13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2659" w:type="dxa"/>
                </w:tcPr>
                <w:p w14:paraId="0564E65C" w14:textId="77777777" w:rsidR="00185F70" w:rsidRDefault="006B194F" w:rsidP="006B19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Картамышева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Е.Н., директор</w:t>
                  </w: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AE60E33" w14:textId="77777777" w:rsidR="006B194F" w:rsidRPr="001F2BBD" w:rsidRDefault="006B194F" w:rsidP="003529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Коврыжных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</w:t>
                  </w:r>
                  <w:r w:rsidR="00030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заместитель директора по УВР,</w:t>
                  </w: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ГБОУ «ШКОЛА №</w:t>
                  </w:r>
                  <w:r w:rsidR="00352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91 </w:t>
                  </w: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Г.О.ДОНЕЦК</w:t>
                  </w:r>
                </w:p>
              </w:tc>
            </w:tr>
            <w:tr w:rsidR="00352942" w:rsidRPr="001F006E" w14:paraId="6BDDC4E3" w14:textId="77777777" w:rsidTr="00352942">
              <w:tc>
                <w:tcPr>
                  <w:tcW w:w="396" w:type="dxa"/>
                </w:tcPr>
                <w:p w14:paraId="4E331CA6" w14:textId="77777777" w:rsidR="00352942" w:rsidRDefault="00352942" w:rsidP="00185F70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3603" w:type="dxa"/>
                </w:tcPr>
                <w:p w14:paraId="19DEEB04" w14:textId="77777777" w:rsidR="00352942" w:rsidRPr="006D3F8C" w:rsidRDefault="00352942" w:rsidP="00185F7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Презентация работы </w:t>
                  </w:r>
                  <w:r w:rsidR="006D3F8C"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МПГ «Защитник Родины», «</w:t>
                  </w:r>
                  <w:proofErr w:type="spellStart"/>
                  <w:r w:rsidR="006D3F8C"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Автомоделирование</w:t>
                  </w:r>
                  <w:proofErr w:type="spellEnd"/>
                  <w:r w:rsidR="006D3F8C"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(трассовые модели)»</w:t>
                  </w:r>
                </w:p>
              </w:tc>
              <w:tc>
                <w:tcPr>
                  <w:tcW w:w="992" w:type="dxa"/>
                </w:tcPr>
                <w:p w14:paraId="17EAC2B6" w14:textId="77777777" w:rsidR="00352942" w:rsidRPr="006D3F8C" w:rsidRDefault="00352942" w:rsidP="00D117B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14.40-14.50</w:t>
                  </w:r>
                </w:p>
              </w:tc>
              <w:tc>
                <w:tcPr>
                  <w:tcW w:w="2659" w:type="dxa"/>
                </w:tcPr>
                <w:p w14:paraId="243C73D2" w14:textId="77777777" w:rsidR="00EB08F9" w:rsidRDefault="006D3F8C" w:rsidP="006B19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Вовк В.Н.,</w:t>
                  </w:r>
                </w:p>
                <w:p w14:paraId="3E33FF81" w14:textId="77777777" w:rsidR="00352942" w:rsidRPr="006D3F8C" w:rsidRDefault="006D3F8C" w:rsidP="00EB08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Санин Е.А.</w:t>
                  </w:r>
                  <w:r w:rsidR="00EB08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 р</w:t>
                  </w:r>
                  <w:r w:rsidR="00EB08F9" w:rsidRPr="006D3F8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уководители МПГ</w:t>
                  </w:r>
                </w:p>
              </w:tc>
            </w:tr>
            <w:tr w:rsidR="000304F7" w:rsidRPr="001F006E" w14:paraId="61227C71" w14:textId="77777777" w:rsidTr="00FB67A9">
              <w:tc>
                <w:tcPr>
                  <w:tcW w:w="7650" w:type="dxa"/>
                  <w:gridSpan w:val="4"/>
                </w:tcPr>
                <w:p w14:paraId="35D72E2E" w14:textId="77777777" w:rsidR="000304F7" w:rsidRPr="00C860AD" w:rsidRDefault="00C860AD" w:rsidP="00C860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C00000"/>
                      <w:lang w:eastAsia="en-US"/>
                    </w:rPr>
                  </w:pPr>
                  <w:r w:rsidRPr="00C860AD">
                    <w:rPr>
                      <w:rFonts w:ascii="Times New Roman" w:hAnsi="Times New Roman" w:cs="Times New Roman"/>
                      <w:b/>
                      <w:color w:val="C00000"/>
                      <w:lang w:val="en-US"/>
                    </w:rPr>
                    <w:t>III</w:t>
                  </w:r>
                  <w:r w:rsidRPr="00C860AD">
                    <w:rPr>
                      <w:rFonts w:ascii="Times New Roman" w:hAnsi="Times New Roman" w:cs="Times New Roman"/>
                      <w:b/>
                      <w:color w:val="C00000"/>
                    </w:rPr>
                    <w:t>. ИТОГОВАЯ ЧАСТЬ</w:t>
                  </w:r>
                </w:p>
                <w:p w14:paraId="1B135BFA" w14:textId="77777777" w:rsidR="00C860AD" w:rsidRDefault="00C860AD" w:rsidP="00C860AD">
                  <w:pPr>
                    <w:pStyle w:val="3"/>
                    <w:spacing w:before="0" w:line="240" w:lineRule="auto"/>
                    <w:jc w:val="right"/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«</w:t>
                  </w:r>
                  <w:r w:rsidRPr="00C860AD"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По отдельности мы одна капля. Вместе мы океан»</w:t>
                  </w:r>
                </w:p>
                <w:p w14:paraId="50BC4150" w14:textId="77777777" w:rsidR="00C860AD" w:rsidRPr="001F2BBD" w:rsidRDefault="00C860AD" w:rsidP="00C860AD">
                  <w:pPr>
                    <w:pStyle w:val="3"/>
                    <w:spacing w:before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(</w:t>
                  </w:r>
                  <w:proofErr w:type="spellStart"/>
                  <w:r w:rsidRPr="00C860AD"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Рюноске</w:t>
                  </w:r>
                  <w:proofErr w:type="spellEnd"/>
                  <w:r w:rsidRPr="00C860AD"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 xml:space="preserve"> </w:t>
                  </w:r>
                  <w:proofErr w:type="spellStart"/>
                  <w:r w:rsidRPr="00C860AD"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Саторо</w:t>
                  </w:r>
                  <w:proofErr w:type="spellEnd"/>
                  <w:r w:rsidRPr="00C860AD"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, японский писател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ь.</w:t>
                  </w:r>
                </w:p>
              </w:tc>
            </w:tr>
            <w:tr w:rsidR="006B194F" w:rsidRPr="001F006E" w14:paraId="27102C03" w14:textId="77777777" w:rsidTr="00352942">
              <w:tc>
                <w:tcPr>
                  <w:tcW w:w="396" w:type="dxa"/>
                </w:tcPr>
                <w:p w14:paraId="030CE7DA" w14:textId="77777777" w:rsidR="006B194F" w:rsidRPr="001F006E" w:rsidRDefault="008C132F" w:rsidP="00185F70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603" w:type="dxa"/>
                </w:tcPr>
                <w:p w14:paraId="21273FC8" w14:textId="77777777" w:rsidR="006B194F" w:rsidRPr="004E69E5" w:rsidRDefault="006B194F" w:rsidP="00891F2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F0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1F0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Подведение итого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семинара</w:t>
                  </w:r>
                  <w:r w:rsidR="00030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9C6AE3A" w14:textId="77777777" w:rsidR="000304F7" w:rsidRDefault="000304F7" w:rsidP="008C13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</w:t>
                  </w:r>
                  <w:r w:rsidR="0035294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  <w:p w14:paraId="5616DE5B" w14:textId="77777777" w:rsidR="006B194F" w:rsidRDefault="00352942" w:rsidP="008C13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15.00</w:t>
                  </w:r>
                </w:p>
              </w:tc>
              <w:tc>
                <w:tcPr>
                  <w:tcW w:w="2659" w:type="dxa"/>
                </w:tcPr>
                <w:p w14:paraId="465D297E" w14:textId="77777777" w:rsidR="006B194F" w:rsidRDefault="00C860AD" w:rsidP="00185F7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Николенко Е.В.,</w:t>
                  </w:r>
                </w:p>
                <w:p w14:paraId="7F0D97D8" w14:textId="77777777" w:rsidR="00C860AD" w:rsidRDefault="00C860AD" w:rsidP="00185F7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заведующий РМК;</w:t>
                  </w:r>
                </w:p>
                <w:p w14:paraId="478727D7" w14:textId="77777777" w:rsidR="00C860AD" w:rsidRPr="001F2BBD" w:rsidRDefault="00C860AD" w:rsidP="00185F7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участники семинара</w:t>
                  </w:r>
                </w:p>
              </w:tc>
            </w:tr>
          </w:tbl>
          <w:p w14:paraId="32753ED1" w14:textId="12EFB0C4" w:rsidR="00185F70" w:rsidRPr="00630654" w:rsidRDefault="000F0A0D" w:rsidP="00185F70">
            <w:pPr>
              <w:rPr>
                <w:rFonts w:ascii="Times New Roman" w:hAnsi="Times New Roman" w:cs="Times New Roman"/>
              </w:rPr>
            </w:pPr>
            <w:r w:rsidRPr="008C132F"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15CB899C" wp14:editId="2BA94BDD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161290</wp:posOffset>
                  </wp:positionV>
                  <wp:extent cx="4295774" cy="2638425"/>
                  <wp:effectExtent l="0" t="0" r="0" b="0"/>
                  <wp:wrapThrough wrapText="bothSides">
                    <wp:wrapPolygon edited="0">
                      <wp:start x="0" y="0"/>
                      <wp:lineTo x="0" y="21366"/>
                      <wp:lineTo x="21459" y="21366"/>
                      <wp:lineTo x="21459" y="0"/>
                      <wp:lineTo x="0" y="0"/>
                    </wp:wrapPolygon>
                  </wp:wrapThrough>
                  <wp:docPr id="6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4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F79597" w14:textId="4389A79B" w:rsidR="00185F70" w:rsidRDefault="00185F70" w:rsidP="00185F7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332AE80" w14:textId="77777777" w:rsidR="004B161B" w:rsidRPr="008F4FB1" w:rsidRDefault="008F4FB1" w:rsidP="008C132F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A5D4CDF" w14:textId="77777777" w:rsidR="00ED402F" w:rsidRPr="00ED402F" w:rsidRDefault="00ED402F" w:rsidP="00ED402F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02F">
              <w:rPr>
                <w:rFonts w:ascii="Times New Roman" w:hAnsi="Times New Roman" w:cs="Times New Roman"/>
                <w:b/>
                <w:bCs/>
              </w:rPr>
              <w:t>РАЙОННЫЙ МЕТОДИЧЕСКИЙ КАБИНЕТ</w:t>
            </w:r>
          </w:p>
          <w:p w14:paraId="685B0843" w14:textId="77777777" w:rsidR="00ED402F" w:rsidRPr="00ED402F" w:rsidRDefault="00ED402F" w:rsidP="00ED402F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02F">
              <w:rPr>
                <w:rFonts w:ascii="Times New Roman" w:hAnsi="Times New Roman" w:cs="Times New Roman"/>
                <w:b/>
                <w:bCs/>
              </w:rPr>
              <w:t>КИРОВСКОГО РАЙОНА ГОРОДСКОГО ОКРУГА ДОНЕЦК</w:t>
            </w:r>
          </w:p>
          <w:p w14:paraId="0758D8EC" w14:textId="77777777" w:rsidR="00EB08F9" w:rsidRDefault="00ED402F" w:rsidP="00ED402F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02F">
              <w:rPr>
                <w:rFonts w:ascii="Times New Roman" w:hAnsi="Times New Roman" w:cs="Times New Roman"/>
                <w:b/>
                <w:bCs/>
              </w:rPr>
              <w:t>РЕСПУБЛИКАНСКОЙ МЕТОДИЧЕСКОЙ СЛУЖБЫ</w:t>
            </w:r>
          </w:p>
          <w:p w14:paraId="76867C65" w14:textId="6AF5DEF3" w:rsidR="00EB08F9" w:rsidRDefault="00EB08F9" w:rsidP="00ED402F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F9">
              <w:rPr>
                <w:rFonts w:ascii="Times New Roman" w:hAnsi="Times New Roman" w:cs="Times New Roman"/>
                <w:b/>
                <w:bCs/>
              </w:rPr>
              <w:t>ГБОУ ДПО «ДОНЕЦКИЙ РЕСПУБЛИКАН</w:t>
            </w:r>
            <w:r w:rsidR="00D117B9">
              <w:rPr>
                <w:rFonts w:ascii="Times New Roman" w:hAnsi="Times New Roman" w:cs="Times New Roman"/>
                <w:b/>
                <w:bCs/>
              </w:rPr>
              <w:t>С</w:t>
            </w:r>
            <w:r w:rsidRPr="00EB08F9">
              <w:rPr>
                <w:rFonts w:ascii="Times New Roman" w:hAnsi="Times New Roman" w:cs="Times New Roman"/>
                <w:b/>
                <w:bCs/>
              </w:rPr>
              <w:t xml:space="preserve">КИЙ </w:t>
            </w:r>
          </w:p>
          <w:p w14:paraId="205F2468" w14:textId="77777777" w:rsidR="00ED402F" w:rsidRDefault="00EB08F9" w:rsidP="00ED402F">
            <w:pPr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EB08F9">
              <w:rPr>
                <w:rFonts w:ascii="Times New Roman" w:hAnsi="Times New Roman" w:cs="Times New Roman"/>
                <w:b/>
                <w:bCs/>
              </w:rPr>
              <w:t>ИНСТИТУ</w:t>
            </w:r>
            <w:r w:rsidRPr="00EB08F9">
              <w:rPr>
                <w:rFonts w:ascii="Times New Roman" w:hAnsi="Times New Roman" w:cs="Times New Roman"/>
                <w:b/>
              </w:rPr>
              <w:t>Т РАЗВИТИЯ ОБРАЗОВАНИЯ»</w:t>
            </w:r>
          </w:p>
          <w:p w14:paraId="7D046B0A" w14:textId="77777777" w:rsidR="00EB08F9" w:rsidRPr="00EB08F9" w:rsidRDefault="00EB08F9" w:rsidP="00ED402F">
            <w:pPr>
              <w:ind w:hanging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D8B66DB" w14:textId="77777777" w:rsidR="00ED402F" w:rsidRPr="00ED402F" w:rsidRDefault="00ED402F" w:rsidP="00ED402F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E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132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ED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14:paraId="57F59BBA" w14:textId="77777777" w:rsidR="00ED402F" w:rsidRPr="00ED402F" w:rsidRDefault="00ED402F" w:rsidP="00ED40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40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Районным методическим                    </w:t>
            </w:r>
          </w:p>
          <w:p w14:paraId="046402F2" w14:textId="77777777" w:rsidR="00ED402F" w:rsidRPr="00ED402F" w:rsidRDefault="00ED402F" w:rsidP="00ED40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402F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кабинетом Кировского района </w:t>
            </w:r>
          </w:p>
          <w:p w14:paraId="0BD19F43" w14:textId="77777777" w:rsidR="00ED402F" w:rsidRPr="00ED402F" w:rsidRDefault="00ED402F" w:rsidP="00ED40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402F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</w:t>
            </w:r>
          </w:p>
          <w:p w14:paraId="03D77A4D" w14:textId="77777777" w:rsidR="00ED402F" w:rsidRPr="00ED402F" w:rsidRDefault="00ED402F" w:rsidP="00ED40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402F">
              <w:rPr>
                <w:rFonts w:ascii="Times New Roman" w:hAnsi="Times New Roman" w:cs="Times New Roman"/>
                <w:sz w:val="24"/>
                <w:szCs w:val="24"/>
              </w:rPr>
              <w:t>Республиканской методической службы</w:t>
            </w:r>
          </w:p>
          <w:p w14:paraId="7C7B8ED8" w14:textId="77777777" w:rsidR="00ED402F" w:rsidRPr="00ED402F" w:rsidRDefault="00ED402F" w:rsidP="00ED40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402F">
              <w:rPr>
                <w:rFonts w:ascii="Times New Roman" w:hAnsi="Times New Roman" w:cs="Times New Roman"/>
                <w:sz w:val="24"/>
                <w:szCs w:val="24"/>
              </w:rPr>
              <w:t>ГБОУ ДПО «</w:t>
            </w:r>
            <w:proofErr w:type="spellStart"/>
            <w:r w:rsidRPr="00ED402F">
              <w:rPr>
                <w:rFonts w:ascii="Times New Roman" w:hAnsi="Times New Roman" w:cs="Times New Roman"/>
                <w:sz w:val="24"/>
                <w:szCs w:val="24"/>
              </w:rPr>
              <w:t>ДонРИРО</w:t>
            </w:r>
            <w:proofErr w:type="spellEnd"/>
            <w:r w:rsidRPr="00ED4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24017C" w14:textId="77777777" w:rsidR="00ED402F" w:rsidRPr="00ED402F" w:rsidRDefault="00ED402F" w:rsidP="00ED402F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40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</w:t>
            </w:r>
            <w:proofErr w:type="spellStart"/>
            <w:r w:rsidRPr="00ED40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Е.В.Николенко</w:t>
            </w:r>
            <w:proofErr w:type="spellEnd"/>
          </w:p>
          <w:p w14:paraId="1F59C632" w14:textId="77777777" w:rsidR="00943AB4" w:rsidRPr="00943AB4" w:rsidRDefault="00943AB4" w:rsidP="00943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2151EF7" w14:textId="77777777" w:rsidR="00176E5A" w:rsidRPr="00E64707" w:rsidRDefault="00176E5A" w:rsidP="00E64707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1C96B" w14:textId="77777777" w:rsidR="00ED402F" w:rsidRDefault="00ED402F" w:rsidP="00ED402F">
            <w:pPr>
              <w:shd w:val="clear" w:color="auto" w:fill="FFFFFF"/>
              <w:jc w:val="center"/>
              <w:rPr>
                <w:rFonts w:ascii="Cambria" w:eastAsia="Times New Roman" w:hAnsi="Cambria" w:cs="Cambria"/>
                <w:b/>
                <w:color w:val="1A1A1A"/>
                <w:sz w:val="28"/>
                <w:szCs w:val="28"/>
              </w:rPr>
            </w:pPr>
          </w:p>
          <w:p w14:paraId="4FA8BF9F" w14:textId="77777777" w:rsidR="000815BF" w:rsidRDefault="008E7CB1" w:rsidP="00ED40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proofErr w:type="spellStart"/>
            <w:r w:rsidRPr="00C860A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Практико</w:t>
            </w:r>
            <w:proofErr w:type="spellEnd"/>
            <w:r w:rsidRPr="00C860A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- м</w:t>
            </w:r>
            <w:r w:rsidR="000815BF" w:rsidRPr="00C860A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етодический семинар </w:t>
            </w:r>
            <w:r w:rsidR="00ED402F" w:rsidRPr="00C860A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</w:t>
            </w:r>
          </w:p>
          <w:p w14:paraId="17CC27FB" w14:textId="77777777" w:rsidR="00C860AD" w:rsidRPr="00C860AD" w:rsidRDefault="00C860AD" w:rsidP="00ED40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  <w:p w14:paraId="0E268D45" w14:textId="77777777" w:rsidR="008E7CB1" w:rsidRPr="008E7CB1" w:rsidRDefault="008E7CB1" w:rsidP="008E7CB1">
            <w:pPr>
              <w:ind w:left="459" w:firstLine="567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E7CB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Pr="008E7CB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Оптимизация внеурочной занятости </w:t>
            </w:r>
            <w:r w:rsidR="00EB08F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обучающихся</w:t>
            </w:r>
            <w:r w:rsidRPr="008E7CB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: пути взаимодействия общеобразовательных и  учреждений дополнительного образования детей».</w:t>
            </w:r>
          </w:p>
          <w:p w14:paraId="780655AC" w14:textId="77777777" w:rsidR="000815BF" w:rsidRPr="008E7CB1" w:rsidRDefault="000815BF" w:rsidP="008E7CB1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14:paraId="26119DDF" w14:textId="77777777" w:rsidR="00185F70" w:rsidRPr="00ED402F" w:rsidRDefault="00DF5B6D" w:rsidP="00DF5B6D">
            <w:pPr>
              <w:tabs>
                <w:tab w:val="left" w:pos="4297"/>
              </w:tabs>
              <w:spacing w:line="259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BCB64F2" wp14:editId="74EC8F3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77470</wp:posOffset>
                  </wp:positionV>
                  <wp:extent cx="2571750" cy="1952625"/>
                  <wp:effectExtent l="19050" t="0" r="0" b="0"/>
                  <wp:wrapSquare wrapText="bothSides"/>
                  <wp:docPr id="3" name="Рисунок 4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5F70" w:rsidRPr="00C7132B">
              <w:rPr>
                <w:rFonts w:ascii="Times New Roman" w:hAnsi="Times New Roman" w:cs="Times New Roman"/>
                <w:b/>
              </w:rPr>
              <w:t>Место проведения:</w:t>
            </w:r>
          </w:p>
          <w:p w14:paraId="0CE24D8E" w14:textId="77777777" w:rsidR="00185F70" w:rsidRPr="000815BF" w:rsidRDefault="008E7CB1" w:rsidP="00DF5B6D">
            <w:pPr>
              <w:tabs>
                <w:tab w:val="left" w:pos="4297"/>
              </w:tabs>
              <w:ind w:right="8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85F70" w:rsidRPr="00C7132B">
              <w:rPr>
                <w:rFonts w:ascii="Times New Roman" w:hAnsi="Times New Roman" w:cs="Times New Roman"/>
              </w:rPr>
              <w:t xml:space="preserve">БОУ </w:t>
            </w:r>
            <w:r w:rsidR="000815BF" w:rsidRPr="000815B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Межшкольный учебно-производственный комбинат Кировского района г.о.Донецк»</w:t>
            </w:r>
          </w:p>
          <w:p w14:paraId="60C5F662" w14:textId="77777777" w:rsidR="00185F70" w:rsidRPr="00C7132B" w:rsidRDefault="00185F70" w:rsidP="00DF5B6D">
            <w:pPr>
              <w:tabs>
                <w:tab w:val="left" w:pos="4297"/>
              </w:tabs>
              <w:ind w:right="810"/>
              <w:rPr>
                <w:rFonts w:ascii="Times New Roman" w:hAnsi="Times New Roman" w:cs="Times New Roman"/>
              </w:rPr>
            </w:pPr>
            <w:r w:rsidRPr="00C7132B">
              <w:rPr>
                <w:rFonts w:ascii="Times New Roman" w:hAnsi="Times New Roman" w:cs="Times New Roman"/>
                <w:b/>
              </w:rPr>
              <w:t>Дата проведения:</w:t>
            </w:r>
            <w:r w:rsidRPr="00C7132B">
              <w:rPr>
                <w:rFonts w:ascii="Times New Roman" w:hAnsi="Times New Roman" w:cs="Times New Roman"/>
              </w:rPr>
              <w:t xml:space="preserve"> </w:t>
            </w:r>
          </w:p>
          <w:p w14:paraId="2589F77A" w14:textId="5ABB44B3" w:rsidR="00185F70" w:rsidRPr="00C7132B" w:rsidRDefault="008E7CB1" w:rsidP="00DF5B6D">
            <w:pPr>
              <w:tabs>
                <w:tab w:val="left" w:pos="4297"/>
              </w:tabs>
              <w:ind w:right="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  <w:r w:rsidR="00185F70" w:rsidRPr="00C7132B">
              <w:rPr>
                <w:rFonts w:ascii="Times New Roman" w:hAnsi="Times New Roman" w:cs="Times New Roman"/>
              </w:rPr>
              <w:t>2024 года</w:t>
            </w:r>
          </w:p>
          <w:p w14:paraId="38E7D00C" w14:textId="77777777" w:rsidR="008F4FB1" w:rsidRDefault="00185F70" w:rsidP="00DF5B6D">
            <w:pPr>
              <w:tabs>
                <w:tab w:val="left" w:pos="429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32B">
              <w:rPr>
                <w:rFonts w:ascii="Times New Roman" w:hAnsi="Times New Roman" w:cs="Times New Roman"/>
                <w:b/>
              </w:rPr>
              <w:t>Время проведения:</w:t>
            </w:r>
            <w:r w:rsidR="008E7CB1">
              <w:rPr>
                <w:rFonts w:ascii="Times New Roman" w:hAnsi="Times New Roman" w:cs="Times New Roman"/>
              </w:rPr>
              <w:t xml:space="preserve"> 13.00-15.00 </w:t>
            </w:r>
            <w:r w:rsidRPr="00C7132B">
              <w:rPr>
                <w:rFonts w:ascii="Times New Roman" w:hAnsi="Times New Roman" w:cs="Times New Roman"/>
                <w:b/>
              </w:rPr>
              <w:t>Категория участников:</w:t>
            </w:r>
            <w:r w:rsidR="008F4FB1" w:rsidRPr="006D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FB1" w:rsidRPr="008F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</w:t>
            </w:r>
          </w:p>
          <w:p w14:paraId="30253633" w14:textId="77777777" w:rsidR="008F4FB1" w:rsidRDefault="008F4FB1" w:rsidP="00DF5B6D">
            <w:pPr>
              <w:tabs>
                <w:tab w:val="left" w:pos="429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 и учреждений </w:t>
            </w:r>
          </w:p>
          <w:p w14:paraId="1E9D1434" w14:textId="77777777" w:rsidR="000815BF" w:rsidRPr="008F4FB1" w:rsidRDefault="008F4FB1" w:rsidP="00DF5B6D">
            <w:pPr>
              <w:tabs>
                <w:tab w:val="left" w:pos="42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детей</w:t>
            </w:r>
          </w:p>
          <w:p w14:paraId="0B1CC1EC" w14:textId="77777777" w:rsidR="00185F70" w:rsidRPr="00C7132B" w:rsidRDefault="00185F70" w:rsidP="008F4FB1">
            <w:pPr>
              <w:ind w:left="4428"/>
              <w:jc w:val="center"/>
              <w:rPr>
                <w:rFonts w:ascii="Times New Roman" w:hAnsi="Times New Roman" w:cs="Times New Roman"/>
              </w:rPr>
            </w:pPr>
          </w:p>
          <w:p w14:paraId="69482298" w14:textId="77777777" w:rsidR="00DF5B6D" w:rsidRDefault="00DF5B6D" w:rsidP="008F4FB1">
            <w:pPr>
              <w:ind w:left="141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41356" w14:textId="77777777" w:rsidR="00DF5B6D" w:rsidRDefault="00DF5B6D" w:rsidP="008F4FB1">
            <w:pPr>
              <w:ind w:left="141"/>
              <w:jc w:val="center"/>
              <w:rPr>
                <w:rFonts w:ascii="Times New Roman" w:hAnsi="Times New Roman" w:cs="Times New Roman"/>
                <w:b/>
              </w:rPr>
            </w:pPr>
          </w:p>
          <w:p w14:paraId="0D469639" w14:textId="77777777" w:rsidR="008C132F" w:rsidRDefault="008C132F" w:rsidP="008F4FB1">
            <w:pPr>
              <w:ind w:left="141"/>
              <w:jc w:val="center"/>
              <w:rPr>
                <w:rFonts w:ascii="Times New Roman" w:hAnsi="Times New Roman" w:cs="Times New Roman"/>
                <w:b/>
              </w:rPr>
            </w:pPr>
          </w:p>
          <w:p w14:paraId="67FDC339" w14:textId="77777777" w:rsidR="004F37C9" w:rsidRPr="008F4FB1" w:rsidRDefault="008F4FB1" w:rsidP="008F4FB1">
            <w:pPr>
              <w:ind w:left="141"/>
              <w:jc w:val="center"/>
              <w:rPr>
                <w:rFonts w:ascii="Times New Roman" w:hAnsi="Times New Roman" w:cs="Times New Roman"/>
                <w:b/>
              </w:rPr>
            </w:pPr>
            <w:r w:rsidRPr="00C7132B">
              <w:rPr>
                <w:rFonts w:ascii="Times New Roman" w:hAnsi="Times New Roman" w:cs="Times New Roman"/>
                <w:b/>
              </w:rPr>
              <w:t>Донецк -2024</w:t>
            </w:r>
            <w:r w:rsidR="00ED402F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</w:p>
        </w:tc>
      </w:tr>
      <w:tr w:rsidR="00151F99" w14:paraId="1BB6EFB8" w14:textId="77777777" w:rsidTr="008E7C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905"/>
        </w:trPr>
        <w:tc>
          <w:tcPr>
            <w:tcW w:w="7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1FE7E280" w14:textId="77777777" w:rsidR="00151F99" w:rsidRPr="00E64707" w:rsidRDefault="00151F99" w:rsidP="00E64707">
            <w:pPr>
              <w:ind w:right="26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E6470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.</w:t>
            </w:r>
          </w:p>
          <w:p w14:paraId="1DE91395" w14:textId="77777777" w:rsidR="00656A00" w:rsidRDefault="00656A00" w:rsidP="00656A0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23E77F6" wp14:editId="218CE984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113665</wp:posOffset>
                  </wp:positionV>
                  <wp:extent cx="2381250" cy="1343025"/>
                  <wp:effectExtent l="19050" t="0" r="0" b="0"/>
                  <wp:wrapSquare wrapText="bothSides"/>
                  <wp:docPr id="5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A0EEC2" w14:textId="77777777" w:rsidR="00DF5B6D" w:rsidRPr="00656A00" w:rsidRDefault="00DF5B6D" w:rsidP="00656A0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56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Актуальность.</w:t>
            </w:r>
            <w:r w:rsidRPr="00656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Внеурочная деятельность - неотъемлемая часть образовательного процесса в школе, позволяющая реализовать требования федерального государственного образовательного стандарта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      </w:r>
          </w:p>
          <w:p w14:paraId="65F441B8" w14:textId="77777777" w:rsidR="00DF5B6D" w:rsidRPr="008C132F" w:rsidRDefault="00B51CB4" w:rsidP="00656A00">
            <w:pPr>
              <w:tabs>
                <w:tab w:val="left" w:pos="42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Цели семинара: </w:t>
            </w:r>
            <w:r w:rsidR="00ED402F" w:rsidRPr="008C132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  <w:r w:rsidR="00DF5B6D" w:rsidRPr="008C13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DF5B6D" w:rsidRPr="008C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организаций и учреждений  дополнительного образования детей по вопросу </w:t>
            </w:r>
            <w:r w:rsidR="00DF5B6D" w:rsidRPr="008C13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F5B6D" w:rsidRPr="008C132F">
              <w:rPr>
                <w:rFonts w:ascii="Times New Roman" w:hAnsi="Times New Roman"/>
                <w:sz w:val="24"/>
                <w:szCs w:val="24"/>
              </w:rPr>
              <w:t>птимизации внеурочной занятости школьников</w:t>
            </w:r>
          </w:p>
          <w:p w14:paraId="668A275A" w14:textId="77777777" w:rsidR="00B51CB4" w:rsidRPr="008C132F" w:rsidRDefault="00B51CB4" w:rsidP="008C132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13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Задачи: </w:t>
            </w:r>
          </w:p>
          <w:p w14:paraId="5D149D08" w14:textId="77777777" w:rsidR="008C132F" w:rsidRPr="008C132F" w:rsidRDefault="00B51CB4" w:rsidP="008C132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8C132F">
              <w:rPr>
                <w:rFonts w:ascii="Segoe UI Symbol" w:hAnsi="Segoe UI Symbol" w:cs="Segoe UI Symbol"/>
              </w:rPr>
              <w:t>➢</w:t>
            </w:r>
            <w:r w:rsidRPr="008C132F">
              <w:t xml:space="preserve"> </w:t>
            </w:r>
            <w:r w:rsidR="00656A00" w:rsidRPr="008C132F">
              <w:t xml:space="preserve">рассмотреть </w:t>
            </w:r>
            <w:r w:rsidR="008C132F" w:rsidRPr="008C132F">
              <w:rPr>
                <w:bCs/>
              </w:rPr>
              <w:t xml:space="preserve">возможности социально-педагогического партнерства в системе взаимодействия общего и дополнительного образования через </w:t>
            </w:r>
          </w:p>
          <w:p w14:paraId="7AD926FA" w14:textId="77777777" w:rsidR="00656A00" w:rsidRPr="008C132F" w:rsidRDefault="008C132F" w:rsidP="008C132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656A00" w:rsidRPr="008C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заимодействи</w:t>
            </w:r>
            <w:r w:rsidRPr="008C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656A00" w:rsidRPr="008C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  в сетевой форме;</w:t>
            </w:r>
          </w:p>
          <w:p w14:paraId="77B9344F" w14:textId="77777777" w:rsidR="00B51CB4" w:rsidRPr="008C132F" w:rsidRDefault="00656A00" w:rsidP="00ED402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2F">
              <w:rPr>
                <w:rFonts w:ascii="Segoe UI Symbol" w:hAnsi="Segoe UI Symbol" w:cs="Segoe UI Symbol"/>
                <w:sz w:val="24"/>
                <w:szCs w:val="24"/>
              </w:rPr>
              <w:t>➢</w:t>
            </w:r>
            <w:r w:rsidR="008C132F">
              <w:rPr>
                <w:rFonts w:cs="Segoe UI Symbol"/>
                <w:sz w:val="24"/>
                <w:szCs w:val="24"/>
              </w:rPr>
              <w:t xml:space="preserve"> </w:t>
            </w:r>
            <w:r w:rsidRPr="008C132F">
              <w:rPr>
                <w:rFonts w:ascii="Times New Roman" w:hAnsi="Times New Roman" w:cs="Times New Roman"/>
                <w:sz w:val="24"/>
                <w:szCs w:val="24"/>
              </w:rPr>
              <w:t>актуализировать формы и методы внеурочной деятельности обучающихся</w:t>
            </w:r>
            <w:r w:rsidRPr="008C1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реализации ФГОС</w:t>
            </w:r>
            <w:r w:rsidRPr="008C132F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14:paraId="1718C5B2" w14:textId="77777777" w:rsidR="008C132F" w:rsidRPr="008C132F" w:rsidRDefault="008C132F" w:rsidP="00ED402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2F">
              <w:rPr>
                <w:rFonts w:ascii="Segoe UI Symbol" w:hAnsi="Segoe UI Symbol" w:cs="Segoe UI Symbol"/>
                <w:sz w:val="24"/>
                <w:szCs w:val="24"/>
              </w:rPr>
              <w:t>➢</w:t>
            </w:r>
            <w:r w:rsidRPr="008C132F">
              <w:rPr>
                <w:rFonts w:cs="Segoe UI Symbol"/>
                <w:sz w:val="24"/>
                <w:szCs w:val="24"/>
              </w:rPr>
              <w:t xml:space="preserve"> </w:t>
            </w:r>
            <w:r w:rsidRPr="008C132F">
              <w:rPr>
                <w:rFonts w:ascii="Times New Roman" w:hAnsi="Times New Roman" w:cs="Times New Roman"/>
                <w:sz w:val="24"/>
                <w:szCs w:val="24"/>
              </w:rPr>
              <w:t>познакомить с тематическим принципом  проектирования процесса воспитания: матрицей учебного периода;</w:t>
            </w:r>
          </w:p>
          <w:p w14:paraId="2C64EF0B" w14:textId="77777777" w:rsidR="00ED402F" w:rsidRPr="008C132F" w:rsidRDefault="008C132F" w:rsidP="00ED402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2F">
              <w:rPr>
                <w:rFonts w:ascii="Segoe UI Symbol" w:hAnsi="Segoe UI Symbol" w:cs="Segoe UI Symbol"/>
                <w:sz w:val="24"/>
                <w:szCs w:val="24"/>
              </w:rPr>
              <w:t>➢</w:t>
            </w:r>
            <w:r w:rsidR="00B51CB4"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402F"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мотивировать </w:t>
            </w:r>
            <w:r w:rsidR="00ED402F" w:rsidRPr="008C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2F">
              <w:rPr>
                <w:rFonts w:ascii="Times New Roman" w:hAnsi="Times New Roman" w:cs="Times New Roman"/>
                <w:sz w:val="24"/>
                <w:szCs w:val="24"/>
              </w:rPr>
              <w:t>руководителей на организацию сетевого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132F"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14:paraId="3733475F" w14:textId="77777777" w:rsidR="00185F70" w:rsidRPr="008C132F" w:rsidRDefault="00185F70" w:rsidP="00ED402F">
            <w:pPr>
              <w:pStyle w:val="a6"/>
              <w:numPr>
                <w:ilvl w:val="0"/>
                <w:numId w:val="8"/>
              </w:numPr>
              <w:tabs>
                <w:tab w:val="left" w:pos="460"/>
              </w:tabs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стимулировать </w:t>
            </w:r>
            <w:r w:rsidR="008C132F"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росту профессиональной компетентности </w:t>
            </w:r>
            <w:r w:rsidR="008C132F"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132F"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вопросу реализации внеурочной деятельности обучающихся</w:t>
            </w:r>
            <w:r w:rsidRPr="008C1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545E133" w14:textId="77777777" w:rsidR="00F235BC" w:rsidRPr="00F235BC" w:rsidRDefault="008C132F" w:rsidP="008C132F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28"/>
                <w:szCs w:val="28"/>
              </w:rPr>
              <w:t xml:space="preserve"> </w:t>
            </w:r>
            <w:r w:rsidR="00185F70" w:rsidRPr="008C132F"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24"/>
                <w:szCs w:val="24"/>
              </w:rPr>
              <w:t>Методический кейс участникам:</w:t>
            </w:r>
            <w:r w:rsidR="00185F70" w:rsidRPr="00ED402F">
              <w:rPr>
                <w:rFonts w:ascii="Times New Roman" w:eastAsia="Times New Roman" w:hAnsi="Times New Roman" w:cs="Times New Roman"/>
                <w:color w:val="C00000"/>
                <w:kern w:val="28"/>
                <w:sz w:val="28"/>
                <w:szCs w:val="28"/>
              </w:rPr>
              <w:t xml:space="preserve"> </w:t>
            </w:r>
            <w:r w:rsidR="00185F70" w:rsidRPr="008C13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материалы учебно-методического обеспечения, презентаци</w:t>
            </w:r>
            <w:r w:rsidRPr="008C13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</w:t>
            </w:r>
            <w:r w:rsidR="00185F70" w:rsidRPr="008C13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.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24DD4BA1" w14:textId="77777777" w:rsidR="00616BCA" w:rsidRDefault="00616BCA" w:rsidP="00185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B1AC1" w14:textId="77777777" w:rsidR="00185F70" w:rsidRDefault="00185F70" w:rsidP="0003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7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372E51F4" w14:textId="77777777" w:rsidR="008C132F" w:rsidRDefault="008C132F" w:rsidP="000304F7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788" w:type="dxa"/>
              <w:tblInd w:w="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3394"/>
              <w:gridCol w:w="115"/>
              <w:gridCol w:w="896"/>
              <w:gridCol w:w="2816"/>
            </w:tblGrid>
            <w:tr w:rsidR="00185F70" w:rsidRPr="00C66D13" w14:paraId="73B134AB" w14:textId="77777777" w:rsidTr="008C132F">
              <w:trPr>
                <w:trHeight w:val="102"/>
              </w:trPr>
              <w:tc>
                <w:tcPr>
                  <w:tcW w:w="567" w:type="dxa"/>
                </w:tcPr>
                <w:p w14:paraId="070AD071" w14:textId="77777777" w:rsidR="00D7135B" w:rsidRDefault="00185F70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66D13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8C132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№</w:t>
                  </w:r>
                  <w:r w:rsidRPr="00C66D13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14:paraId="44EB2783" w14:textId="77777777" w:rsidR="00185F70" w:rsidRPr="00C66D13" w:rsidRDefault="00185F70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66D13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п/п</w:t>
                  </w:r>
                </w:p>
              </w:tc>
              <w:tc>
                <w:tcPr>
                  <w:tcW w:w="3394" w:type="dxa"/>
                </w:tcPr>
                <w:p w14:paraId="0C57A9BB" w14:textId="77777777" w:rsidR="00185F70" w:rsidRPr="00C66D13" w:rsidRDefault="00185F70" w:rsidP="005C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66D1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Содержание работы</w:t>
                  </w:r>
                </w:p>
              </w:tc>
              <w:tc>
                <w:tcPr>
                  <w:tcW w:w="1011" w:type="dxa"/>
                  <w:gridSpan w:val="2"/>
                </w:tcPr>
                <w:p w14:paraId="1A1715F2" w14:textId="77777777" w:rsidR="00185F70" w:rsidRPr="00C66D13" w:rsidRDefault="00185F70" w:rsidP="005C701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66D13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Время</w:t>
                  </w:r>
                </w:p>
              </w:tc>
              <w:tc>
                <w:tcPr>
                  <w:tcW w:w="2816" w:type="dxa"/>
                </w:tcPr>
                <w:p w14:paraId="02B1A26F" w14:textId="77777777" w:rsidR="00185F70" w:rsidRPr="00C66D13" w:rsidRDefault="00185F70" w:rsidP="005C701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66D13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Ответственные</w:t>
                  </w:r>
                </w:p>
              </w:tc>
            </w:tr>
            <w:tr w:rsidR="00185F70" w:rsidRPr="00C66D13" w14:paraId="63A25B59" w14:textId="77777777" w:rsidTr="008C132F">
              <w:tc>
                <w:tcPr>
                  <w:tcW w:w="7788" w:type="dxa"/>
                  <w:gridSpan w:val="5"/>
                </w:tcPr>
                <w:p w14:paraId="703E74BD" w14:textId="77777777" w:rsidR="00185F70" w:rsidRPr="000F0A0D" w:rsidRDefault="00185F70" w:rsidP="005C7014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0F0A0D">
                    <w:rPr>
                      <w:rFonts w:asciiTheme="majorHAnsi" w:eastAsia="Times New Roman" w:hAnsiTheme="majorHAnsi" w:cs="Times New Roman"/>
                      <w:b/>
                      <w:bCs/>
                      <w:color w:val="C00000"/>
                      <w:sz w:val="26"/>
                      <w:szCs w:val="26"/>
                      <w:lang w:val="en-US"/>
                    </w:rPr>
                    <w:t>I</w:t>
                  </w:r>
                  <w:r w:rsidRPr="000F0A0D">
                    <w:rPr>
                      <w:rFonts w:asciiTheme="majorHAnsi" w:eastAsia="Times New Roman" w:hAnsiTheme="majorHAnsi" w:cs="Times New Roman"/>
                      <w:b/>
                      <w:bCs/>
                      <w:color w:val="C00000"/>
                      <w:sz w:val="26"/>
                      <w:szCs w:val="26"/>
                    </w:rPr>
                    <w:t xml:space="preserve">. </w:t>
                  </w:r>
                  <w:r w:rsidRPr="000F0A0D">
                    <w:rPr>
                      <w:rFonts w:asciiTheme="majorHAnsi" w:eastAsia="Times New Roman" w:hAnsiTheme="majorHAnsi" w:cs="Cambria"/>
                      <w:b/>
                      <w:bCs/>
                      <w:color w:val="C00000"/>
                      <w:sz w:val="26"/>
                      <w:szCs w:val="26"/>
                    </w:rPr>
                    <w:t>Организационно</w:t>
                  </w:r>
                  <w:r w:rsidRPr="000F0A0D">
                    <w:rPr>
                      <w:rFonts w:asciiTheme="majorHAnsi" w:eastAsia="Times New Roman" w:hAnsiTheme="majorHAnsi" w:cs="Times New Roman"/>
                      <w:b/>
                      <w:bCs/>
                      <w:color w:val="C00000"/>
                      <w:sz w:val="26"/>
                      <w:szCs w:val="26"/>
                    </w:rPr>
                    <w:t xml:space="preserve"> </w:t>
                  </w:r>
                  <w:r w:rsidRPr="000F0A0D">
                    <w:rPr>
                      <w:rFonts w:asciiTheme="majorHAnsi" w:eastAsia="Times New Roman" w:hAnsiTheme="majorHAnsi" w:cs="Times New Roman"/>
                      <w:b/>
                      <w:bCs/>
                      <w:color w:val="C00000"/>
                      <w:sz w:val="26"/>
                      <w:szCs w:val="26"/>
                      <w:lang w:val="uk-UA"/>
                    </w:rPr>
                    <w:t xml:space="preserve">- </w:t>
                  </w:r>
                  <w:r w:rsidRPr="000F0A0D">
                    <w:rPr>
                      <w:rFonts w:asciiTheme="majorHAnsi" w:eastAsia="Times New Roman" w:hAnsiTheme="majorHAnsi" w:cs="Cambria"/>
                      <w:b/>
                      <w:bCs/>
                      <w:color w:val="C00000"/>
                      <w:sz w:val="26"/>
                      <w:szCs w:val="26"/>
                      <w:lang w:val="uk-UA"/>
                    </w:rPr>
                    <w:t>мотивационная</w:t>
                  </w:r>
                  <w:r w:rsidRPr="000F0A0D">
                    <w:rPr>
                      <w:rFonts w:asciiTheme="majorHAnsi" w:eastAsia="Times New Roman" w:hAnsiTheme="majorHAnsi" w:cs="Times New Roman"/>
                      <w:b/>
                      <w:bCs/>
                      <w:color w:val="C00000"/>
                      <w:sz w:val="26"/>
                      <w:szCs w:val="26"/>
                      <w:lang w:val="uk-UA"/>
                    </w:rPr>
                    <w:t xml:space="preserve"> </w:t>
                  </w:r>
                  <w:r w:rsidRPr="000F0A0D">
                    <w:rPr>
                      <w:rFonts w:asciiTheme="majorHAnsi" w:eastAsia="Times New Roman" w:hAnsiTheme="majorHAnsi" w:cs="Cambria"/>
                      <w:b/>
                      <w:bCs/>
                      <w:color w:val="C00000"/>
                      <w:sz w:val="26"/>
                      <w:szCs w:val="26"/>
                    </w:rPr>
                    <w:t>част</w:t>
                  </w:r>
                  <w:r w:rsidRPr="000F0A0D">
                    <w:rPr>
                      <w:rFonts w:asciiTheme="majorHAnsi" w:eastAsia="Times New Roman" w:hAnsiTheme="majorHAnsi" w:cs="Cambria"/>
                      <w:b/>
                      <w:bCs/>
                      <w:color w:val="C00000"/>
                      <w:sz w:val="26"/>
                      <w:szCs w:val="26"/>
                      <w:lang w:val="uk-UA"/>
                    </w:rPr>
                    <w:t>ь</w:t>
                  </w:r>
                  <w:r w:rsidRPr="000F0A0D">
                    <w:rPr>
                      <w:rFonts w:asciiTheme="majorHAnsi" w:eastAsia="Times New Roman" w:hAnsiTheme="majorHAnsi" w:cs="Times New Roman"/>
                      <w:b/>
                      <w:bCs/>
                      <w:color w:val="C00000"/>
                      <w:sz w:val="26"/>
                      <w:szCs w:val="26"/>
                    </w:rPr>
                    <w:t>.</w:t>
                  </w:r>
                </w:p>
                <w:p w14:paraId="271167BB" w14:textId="77777777" w:rsidR="00C860AD" w:rsidRDefault="00C860AD" w:rsidP="00C860AD">
                  <w:pPr>
                    <w:pStyle w:val="3"/>
                    <w:spacing w:before="0" w:line="240" w:lineRule="auto"/>
                    <w:jc w:val="right"/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</w:pPr>
                  <w:r w:rsidRPr="00C860AD"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 xml:space="preserve">«Когда все двигаются вперёд совместными усилиями, </w:t>
                  </w:r>
                </w:p>
                <w:p w14:paraId="61C52827" w14:textId="77777777" w:rsidR="00C860AD" w:rsidRPr="00C860AD" w:rsidRDefault="00C860AD" w:rsidP="00C860AD">
                  <w:pPr>
                    <w:pStyle w:val="3"/>
                    <w:spacing w:before="0" w:line="240" w:lineRule="auto"/>
                    <w:jc w:val="right"/>
                    <w:rPr>
                      <w:rFonts w:asciiTheme="minorHAnsi" w:eastAsia="Times New Roman" w:hAnsiTheme="minorHAnsi" w:cs="Times New Roman"/>
                      <w:b w:val="0"/>
                      <w:bCs w:val="0"/>
                      <w:color w:val="C00000"/>
                      <w:sz w:val="26"/>
                      <w:szCs w:val="26"/>
                    </w:rPr>
                  </w:pPr>
                  <w:r w:rsidRPr="00C860AD"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>успех приходит сам собой»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color w:val="002060"/>
                      <w:spacing w:val="-2"/>
                    </w:rPr>
                    <w:t xml:space="preserve"> (Генри Форд)</w:t>
                  </w:r>
                </w:p>
              </w:tc>
            </w:tr>
            <w:tr w:rsidR="00185F70" w:rsidRPr="00616BCA" w14:paraId="06436E3A" w14:textId="77777777" w:rsidTr="008C132F">
              <w:tc>
                <w:tcPr>
                  <w:tcW w:w="567" w:type="dxa"/>
                </w:tcPr>
                <w:p w14:paraId="669756D9" w14:textId="77777777" w:rsidR="00185F70" w:rsidRPr="00616BCA" w:rsidRDefault="00185F70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509" w:type="dxa"/>
                  <w:gridSpan w:val="2"/>
                </w:tcPr>
                <w:p w14:paraId="56EBA3CA" w14:textId="77777777" w:rsidR="00185F70" w:rsidRPr="00616BCA" w:rsidRDefault="00185F70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Регистрация  участников</w:t>
                  </w:r>
                  <w:r w:rsidRPr="00616B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 </w:t>
                  </w:r>
                  <w:r w:rsidR="000815BF" w:rsidRPr="00616BC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семинара</w:t>
                  </w:r>
                </w:p>
              </w:tc>
              <w:tc>
                <w:tcPr>
                  <w:tcW w:w="896" w:type="dxa"/>
                </w:tcPr>
                <w:p w14:paraId="28F757DF" w14:textId="77777777" w:rsidR="00185F70" w:rsidRPr="00616BCA" w:rsidRDefault="008F4FB1" w:rsidP="005C7014">
                  <w:pPr>
                    <w:tabs>
                      <w:tab w:val="left" w:pos="743"/>
                    </w:tabs>
                    <w:spacing w:after="0" w:line="240" w:lineRule="auto"/>
                    <w:ind w:hanging="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12.00-13.00</w:t>
                  </w:r>
                </w:p>
              </w:tc>
              <w:tc>
                <w:tcPr>
                  <w:tcW w:w="2816" w:type="dxa"/>
                </w:tcPr>
                <w:p w14:paraId="33F2D789" w14:textId="77777777" w:rsidR="00185F70" w:rsidRPr="006D3F8C" w:rsidRDefault="008F4FB1" w:rsidP="005C701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815BF" w:rsidRPr="008C132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="006D3F8C" w:rsidRPr="006D3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Работники МБОУ МУПК</w:t>
                  </w:r>
                </w:p>
              </w:tc>
            </w:tr>
            <w:tr w:rsidR="00185F70" w:rsidRPr="00616BCA" w14:paraId="3AAEB364" w14:textId="77777777" w:rsidTr="008C132F">
              <w:tc>
                <w:tcPr>
                  <w:tcW w:w="567" w:type="dxa"/>
                </w:tcPr>
                <w:p w14:paraId="63E8572C" w14:textId="77777777" w:rsidR="00185F70" w:rsidRPr="00616BCA" w:rsidRDefault="000815BF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 w:rsidR="00185F70" w:rsidRPr="00616BC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509" w:type="dxa"/>
                  <w:gridSpan w:val="2"/>
                </w:tcPr>
                <w:p w14:paraId="63652459" w14:textId="77777777" w:rsidR="00185F70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Приветствие участников </w:t>
                  </w:r>
                </w:p>
              </w:tc>
              <w:tc>
                <w:tcPr>
                  <w:tcW w:w="896" w:type="dxa"/>
                </w:tcPr>
                <w:p w14:paraId="3A3063B7" w14:textId="77777777" w:rsidR="00185F70" w:rsidRPr="00616BCA" w:rsidRDefault="00376892" w:rsidP="005C7014">
                  <w:pPr>
                    <w:tabs>
                      <w:tab w:val="left" w:pos="743"/>
                    </w:tabs>
                    <w:spacing w:after="0" w:line="240" w:lineRule="auto"/>
                    <w:ind w:hanging="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13.00-13.05</w:t>
                  </w:r>
                </w:p>
              </w:tc>
              <w:tc>
                <w:tcPr>
                  <w:tcW w:w="2816" w:type="dxa"/>
                </w:tcPr>
                <w:p w14:paraId="6D6E4735" w14:textId="77777777" w:rsidR="00185F70" w:rsidRPr="00616BCA" w:rsidRDefault="008C132F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Педагоги  </w:t>
                  </w:r>
                  <w:r w:rsidR="003768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ДДЮТ</w:t>
                  </w:r>
                </w:p>
              </w:tc>
            </w:tr>
            <w:tr w:rsidR="00376892" w:rsidRPr="00616BCA" w14:paraId="68C932DE" w14:textId="77777777" w:rsidTr="008C132F">
              <w:tc>
                <w:tcPr>
                  <w:tcW w:w="567" w:type="dxa"/>
                </w:tcPr>
                <w:p w14:paraId="5B24D5F9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3509" w:type="dxa"/>
                  <w:gridSpan w:val="2"/>
                </w:tcPr>
                <w:p w14:paraId="2F3198B6" w14:textId="77777777" w:rsidR="00376892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Цели и задачи семинара. </w:t>
                  </w:r>
                </w:p>
                <w:p w14:paraId="1CBC3D22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Мотивационный диалог.</w:t>
                  </w:r>
                </w:p>
              </w:tc>
              <w:tc>
                <w:tcPr>
                  <w:tcW w:w="896" w:type="dxa"/>
                </w:tcPr>
                <w:p w14:paraId="7C8211F9" w14:textId="77777777" w:rsidR="00376892" w:rsidRPr="00616BCA" w:rsidRDefault="00376892" w:rsidP="005C7014">
                  <w:pPr>
                    <w:tabs>
                      <w:tab w:val="left" w:pos="743"/>
                    </w:tabs>
                    <w:spacing w:after="0" w:line="240" w:lineRule="auto"/>
                    <w:ind w:hanging="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13.05.-13.08</w:t>
                  </w:r>
                </w:p>
              </w:tc>
              <w:tc>
                <w:tcPr>
                  <w:tcW w:w="2816" w:type="dxa"/>
                </w:tcPr>
                <w:p w14:paraId="24F86862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Николенко Е.В., заведующий РМК</w:t>
                  </w:r>
                </w:p>
              </w:tc>
            </w:tr>
            <w:tr w:rsidR="00376892" w:rsidRPr="00616BCA" w14:paraId="1ABD0467" w14:textId="77777777" w:rsidTr="008C132F">
              <w:trPr>
                <w:trHeight w:val="373"/>
              </w:trPr>
              <w:tc>
                <w:tcPr>
                  <w:tcW w:w="7788" w:type="dxa"/>
                  <w:gridSpan w:val="5"/>
                </w:tcPr>
                <w:p w14:paraId="09B1627E" w14:textId="77777777" w:rsidR="00376892" w:rsidRPr="000F0A0D" w:rsidRDefault="00376892" w:rsidP="005C7014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color w:val="C00000"/>
                      <w:sz w:val="26"/>
                      <w:szCs w:val="26"/>
                    </w:rPr>
                  </w:pPr>
                  <w:r w:rsidRPr="000F0A0D">
                    <w:rPr>
                      <w:rFonts w:asciiTheme="majorHAnsi" w:eastAsia="Times New Roman" w:hAnsiTheme="majorHAnsi"/>
                      <w:bCs/>
                      <w:color w:val="C00000"/>
                      <w:sz w:val="26"/>
                      <w:szCs w:val="26"/>
                      <w:lang w:val="en-US"/>
                    </w:rPr>
                    <w:t>II</w:t>
                  </w:r>
                  <w:r w:rsidRPr="000F0A0D">
                    <w:rPr>
                      <w:rFonts w:asciiTheme="majorHAnsi" w:eastAsia="Times New Roman" w:hAnsiTheme="majorHAnsi"/>
                      <w:bCs/>
                      <w:color w:val="C00000"/>
                      <w:sz w:val="26"/>
                      <w:szCs w:val="26"/>
                    </w:rPr>
                    <w:t>.</w:t>
                  </w:r>
                  <w:r w:rsidRPr="000F0A0D">
                    <w:rPr>
                      <w:rFonts w:asciiTheme="majorHAnsi" w:eastAsia="Times New Roman" w:hAnsiTheme="majorHAnsi"/>
                      <w:b/>
                      <w:color w:val="C00000"/>
                      <w:sz w:val="26"/>
                      <w:szCs w:val="26"/>
                      <w:lang w:val="uk-UA"/>
                    </w:rPr>
                    <w:t xml:space="preserve">   </w:t>
                  </w:r>
                  <w:r w:rsidRPr="000F0A0D">
                    <w:rPr>
                      <w:rFonts w:asciiTheme="majorHAnsi" w:eastAsia="Times New Roman" w:hAnsiTheme="majorHAnsi" w:cs="Cambria"/>
                      <w:b/>
                      <w:color w:val="C00000"/>
                      <w:sz w:val="26"/>
                      <w:szCs w:val="26"/>
                    </w:rPr>
                    <w:t>Научно</w:t>
                  </w:r>
                  <w:r w:rsidRPr="000F0A0D">
                    <w:rPr>
                      <w:rFonts w:asciiTheme="majorHAnsi" w:eastAsia="Times New Roman" w:hAnsiTheme="majorHAnsi"/>
                      <w:b/>
                      <w:color w:val="C00000"/>
                      <w:sz w:val="26"/>
                      <w:szCs w:val="26"/>
                    </w:rPr>
                    <w:t>-</w:t>
                  </w:r>
                  <w:r w:rsidRPr="000F0A0D">
                    <w:rPr>
                      <w:rFonts w:asciiTheme="majorHAnsi" w:eastAsia="Times New Roman" w:hAnsiTheme="majorHAnsi" w:cs="Cambria"/>
                      <w:b/>
                      <w:color w:val="C00000"/>
                      <w:sz w:val="26"/>
                      <w:szCs w:val="26"/>
                    </w:rPr>
                    <w:t>теоретическая</w:t>
                  </w:r>
                  <w:r w:rsidRPr="000F0A0D">
                    <w:rPr>
                      <w:rFonts w:asciiTheme="majorHAnsi" w:eastAsia="Times New Roman" w:hAnsiTheme="majorHAnsi"/>
                      <w:b/>
                      <w:color w:val="C00000"/>
                      <w:sz w:val="26"/>
                      <w:szCs w:val="26"/>
                    </w:rPr>
                    <w:t xml:space="preserve"> </w:t>
                  </w:r>
                  <w:r w:rsidRPr="000F0A0D">
                    <w:rPr>
                      <w:rFonts w:asciiTheme="majorHAnsi" w:eastAsia="Times New Roman" w:hAnsiTheme="majorHAnsi" w:cs="Cambria"/>
                      <w:b/>
                      <w:color w:val="C00000"/>
                      <w:sz w:val="26"/>
                      <w:szCs w:val="26"/>
                    </w:rPr>
                    <w:t>часть</w:t>
                  </w:r>
                  <w:r w:rsidRPr="000F0A0D">
                    <w:rPr>
                      <w:rFonts w:asciiTheme="majorHAnsi" w:eastAsia="Times New Roman" w:hAnsiTheme="majorHAnsi"/>
                      <w:b/>
                      <w:color w:val="C00000"/>
                      <w:sz w:val="26"/>
                      <w:szCs w:val="26"/>
                    </w:rPr>
                    <w:t>.</w:t>
                  </w:r>
                </w:p>
                <w:p w14:paraId="751C2834" w14:textId="77777777" w:rsidR="00C860AD" w:rsidRDefault="000304F7" w:rsidP="00C860A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color w:val="002060"/>
                      <w:shd w:val="clear" w:color="auto" w:fill="FFFFFF"/>
                    </w:rPr>
                  </w:pPr>
                  <w:r w:rsidRPr="000304F7">
                    <w:rPr>
                      <w:rFonts w:ascii="Times New Roman" w:hAnsi="Times New Roman" w:cs="Times New Roman"/>
                      <w:b/>
                      <w:i/>
                      <w:color w:val="002060"/>
                      <w:shd w:val="clear" w:color="auto" w:fill="FFFFFF"/>
                    </w:rPr>
                    <w:t xml:space="preserve">«Если перед коллективом нет цели, </w:t>
                  </w:r>
                </w:p>
                <w:p w14:paraId="543F4814" w14:textId="77777777" w:rsidR="000304F7" w:rsidRPr="000304F7" w:rsidRDefault="000304F7" w:rsidP="00C860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  <w:lang w:val="uk-UA"/>
                    </w:rPr>
                  </w:pPr>
                  <w:r w:rsidRPr="000304F7">
                    <w:rPr>
                      <w:rFonts w:ascii="Times New Roman" w:hAnsi="Times New Roman" w:cs="Times New Roman"/>
                      <w:b/>
                      <w:i/>
                      <w:color w:val="002060"/>
                      <w:shd w:val="clear" w:color="auto" w:fill="FFFFFF"/>
                    </w:rPr>
                    <w:t>то нельзя найти способа его организации» (А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hd w:val="clear" w:color="auto" w:fill="FFFFFF"/>
                    </w:rPr>
                    <w:t>.</w:t>
                  </w:r>
                  <w:r w:rsidRPr="000304F7">
                    <w:rPr>
                      <w:rFonts w:ascii="Times New Roman" w:hAnsi="Times New Roman" w:cs="Times New Roman"/>
                      <w:b/>
                      <w:i/>
                      <w:color w:val="002060"/>
                      <w:shd w:val="clear" w:color="auto" w:fill="FFFFFF"/>
                    </w:rPr>
                    <w:t xml:space="preserve"> С</w:t>
                  </w:r>
                  <w:r w:rsidR="00C860AD">
                    <w:rPr>
                      <w:rFonts w:ascii="Times New Roman" w:hAnsi="Times New Roman" w:cs="Times New Roman"/>
                      <w:b/>
                      <w:i/>
                      <w:color w:val="002060"/>
                      <w:shd w:val="clear" w:color="auto" w:fill="FFFFFF"/>
                    </w:rPr>
                    <w:t>.</w:t>
                  </w:r>
                  <w:r w:rsidRPr="000304F7">
                    <w:rPr>
                      <w:rFonts w:ascii="Times New Roman" w:hAnsi="Times New Roman" w:cs="Times New Roman"/>
                      <w:b/>
                      <w:i/>
                      <w:color w:val="002060"/>
                      <w:shd w:val="clear" w:color="auto" w:fill="FFFFFF"/>
                    </w:rPr>
                    <w:t xml:space="preserve"> Макаренко)</w:t>
                  </w:r>
                </w:p>
              </w:tc>
            </w:tr>
            <w:tr w:rsidR="00376892" w:rsidRPr="00616BCA" w14:paraId="78134EE2" w14:textId="77777777" w:rsidTr="008C132F">
              <w:trPr>
                <w:trHeight w:val="931"/>
              </w:trPr>
              <w:tc>
                <w:tcPr>
                  <w:tcW w:w="567" w:type="dxa"/>
                </w:tcPr>
                <w:p w14:paraId="605EB4CA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509" w:type="dxa"/>
                  <w:gridSpan w:val="2"/>
                </w:tcPr>
                <w:p w14:paraId="2C4A8D44" w14:textId="77777777" w:rsidR="00376892" w:rsidRPr="00616BCA" w:rsidRDefault="00376892" w:rsidP="00656A0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F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Организация внеурочной деятельности в условиях реализации ФГОС</w:t>
                  </w:r>
                  <w:r w:rsidR="00656A0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6" w:type="dxa"/>
                </w:tcPr>
                <w:p w14:paraId="431A220D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13.08.-13.25</w:t>
                  </w:r>
                </w:p>
              </w:tc>
              <w:tc>
                <w:tcPr>
                  <w:tcW w:w="2816" w:type="dxa"/>
                </w:tcPr>
                <w:p w14:paraId="5C9916FA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Николенко Е.В., заведующий РМК</w:t>
                  </w:r>
                </w:p>
              </w:tc>
            </w:tr>
            <w:tr w:rsidR="00376892" w:rsidRPr="00616BCA" w14:paraId="37E6D1C3" w14:textId="77777777" w:rsidTr="008C132F">
              <w:trPr>
                <w:trHeight w:val="931"/>
              </w:trPr>
              <w:tc>
                <w:tcPr>
                  <w:tcW w:w="567" w:type="dxa"/>
                </w:tcPr>
                <w:p w14:paraId="17C61AAE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509" w:type="dxa"/>
                  <w:gridSpan w:val="2"/>
                </w:tcPr>
                <w:p w14:paraId="25FA5250" w14:textId="77777777" w:rsidR="00376892" w:rsidRPr="006C19E3" w:rsidRDefault="00376892" w:rsidP="005C7014">
                  <w:pPr>
                    <w:spacing w:after="0" w:line="240" w:lineRule="auto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C19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Организация взаимодействия образовательных организаций  в сетевой форме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  <w:r w:rsidRPr="006C19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Как использовать сетевое взаимодействие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96" w:type="dxa"/>
                </w:tcPr>
                <w:p w14:paraId="0F349D62" w14:textId="77777777" w:rsidR="00376892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13.25-</w:t>
                  </w:r>
                </w:p>
                <w:p w14:paraId="708675AA" w14:textId="77777777" w:rsidR="00376892" w:rsidRPr="00616BCA" w:rsidRDefault="00376892" w:rsidP="006B194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13.</w:t>
                  </w:r>
                  <w:r w:rsidR="006B194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816" w:type="dxa"/>
                </w:tcPr>
                <w:p w14:paraId="715CFC62" w14:textId="77777777" w:rsidR="005C7014" w:rsidRDefault="00376892" w:rsidP="005C701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9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Синенко-Панченко И.В., </w:t>
                  </w:r>
                </w:p>
                <w:p w14:paraId="174B1EBC" w14:textId="77777777" w:rsidR="00376892" w:rsidRPr="006C19E3" w:rsidRDefault="00376892" w:rsidP="005C701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9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директор МУПК</w:t>
                  </w:r>
                </w:p>
              </w:tc>
            </w:tr>
            <w:tr w:rsidR="00376892" w:rsidRPr="00616BCA" w14:paraId="29B85416" w14:textId="77777777" w:rsidTr="008C132F">
              <w:trPr>
                <w:trHeight w:val="931"/>
              </w:trPr>
              <w:tc>
                <w:tcPr>
                  <w:tcW w:w="567" w:type="dxa"/>
                </w:tcPr>
                <w:p w14:paraId="2D09F9E9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16B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3509" w:type="dxa"/>
                  <w:gridSpan w:val="2"/>
                </w:tcPr>
                <w:p w14:paraId="72C531D7" w14:textId="77777777" w:rsidR="00376892" w:rsidRPr="006C19E3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принцип  проектирования процесса воспитания: матрица учебного периода.</w:t>
                  </w:r>
                </w:p>
              </w:tc>
              <w:tc>
                <w:tcPr>
                  <w:tcW w:w="896" w:type="dxa"/>
                </w:tcPr>
                <w:p w14:paraId="1215E8EA" w14:textId="77777777" w:rsidR="00376892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13.4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  <w:p w14:paraId="6D950A62" w14:textId="77777777" w:rsidR="00376892" w:rsidRPr="006C19E3" w:rsidRDefault="00376892" w:rsidP="000304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13.5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2816" w:type="dxa"/>
                </w:tcPr>
                <w:p w14:paraId="09BC4658" w14:textId="77777777" w:rsidR="005C7014" w:rsidRDefault="00376892" w:rsidP="005C70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Павлова О.В.,</w:t>
                  </w:r>
                </w:p>
                <w:p w14:paraId="16E35173" w14:textId="77777777" w:rsidR="00376892" w:rsidRPr="006C19E3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ГБОУ </w:t>
                  </w:r>
                  <w:r w:rsidR="006B194F"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 №112 Г.О.ДОНЕЦК»</w:t>
                  </w:r>
                </w:p>
              </w:tc>
            </w:tr>
            <w:tr w:rsidR="00376892" w:rsidRPr="00616BCA" w14:paraId="5BB809C2" w14:textId="77777777" w:rsidTr="008C132F">
              <w:trPr>
                <w:trHeight w:val="931"/>
              </w:trPr>
              <w:tc>
                <w:tcPr>
                  <w:tcW w:w="567" w:type="dxa"/>
                </w:tcPr>
                <w:p w14:paraId="1F7EA962" w14:textId="77777777" w:rsidR="00376892" w:rsidRPr="00616BCA" w:rsidRDefault="00376892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4. </w:t>
                  </w:r>
                </w:p>
              </w:tc>
              <w:tc>
                <w:tcPr>
                  <w:tcW w:w="3509" w:type="dxa"/>
                  <w:gridSpan w:val="2"/>
                </w:tcPr>
                <w:p w14:paraId="5934E2D3" w14:textId="77777777" w:rsidR="00376892" w:rsidRPr="006C19E3" w:rsidRDefault="005C7014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Организация внеурочной деятельности через  реализацию сетевых проектов</w:t>
                  </w:r>
                </w:p>
              </w:tc>
              <w:tc>
                <w:tcPr>
                  <w:tcW w:w="896" w:type="dxa"/>
                </w:tcPr>
                <w:p w14:paraId="5CEEAAC4" w14:textId="77777777" w:rsidR="00376892" w:rsidRPr="006C19E3" w:rsidRDefault="000304F7" w:rsidP="000304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13.55</w:t>
                  </w:r>
                  <w:r w:rsidR="005C70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14.05</w:t>
                  </w:r>
                </w:p>
              </w:tc>
              <w:tc>
                <w:tcPr>
                  <w:tcW w:w="2816" w:type="dxa"/>
                </w:tcPr>
                <w:p w14:paraId="4B1A138B" w14:textId="77777777" w:rsidR="00376892" w:rsidRDefault="005C7014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Марченко Л.И.,</w:t>
                  </w:r>
                </w:p>
                <w:p w14:paraId="426C9C61" w14:textId="77777777" w:rsidR="005C7014" w:rsidRPr="006C19E3" w:rsidRDefault="005C7014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заместитель директора </w:t>
                  </w:r>
                  <w:r w:rsidR="008C13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по УВР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ДДЮТ</w:t>
                  </w:r>
                </w:p>
              </w:tc>
            </w:tr>
            <w:tr w:rsidR="00376892" w:rsidRPr="00616BCA" w14:paraId="36D7DBB0" w14:textId="77777777" w:rsidTr="008C132F">
              <w:trPr>
                <w:trHeight w:val="931"/>
              </w:trPr>
              <w:tc>
                <w:tcPr>
                  <w:tcW w:w="567" w:type="dxa"/>
                </w:tcPr>
                <w:p w14:paraId="3E5B2D1F" w14:textId="77777777" w:rsidR="00376892" w:rsidRDefault="006B194F" w:rsidP="005C70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3509" w:type="dxa"/>
                  <w:gridSpan w:val="2"/>
                </w:tcPr>
                <w:p w14:paraId="4ADEC957" w14:textId="77777777" w:rsidR="00376892" w:rsidRPr="006C19E3" w:rsidRDefault="00376892" w:rsidP="005C7014">
                  <w:pPr>
                    <w:pStyle w:val="c3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C19E3">
                    <w:rPr>
                      <w:bCs/>
                    </w:rPr>
                    <w:t>Возможности социально-педагогического партнерства в системе взаимодействия общего и дополнительного образования</w:t>
                  </w:r>
                </w:p>
                <w:p w14:paraId="5FDEE898" w14:textId="77777777" w:rsidR="00376892" w:rsidRPr="00D7135B" w:rsidRDefault="00376892" w:rsidP="005C701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6" w:type="dxa"/>
                </w:tcPr>
                <w:p w14:paraId="058DEED5" w14:textId="77777777" w:rsidR="00376892" w:rsidRDefault="006B194F" w:rsidP="000304F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14.0</w:t>
                  </w:r>
                  <w:r w:rsidR="000304F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5-</w:t>
                  </w:r>
                </w:p>
                <w:p w14:paraId="31100C2A" w14:textId="77777777" w:rsidR="000304F7" w:rsidRDefault="000304F7" w:rsidP="000304F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14.15</w:t>
                  </w:r>
                </w:p>
              </w:tc>
              <w:tc>
                <w:tcPr>
                  <w:tcW w:w="2816" w:type="dxa"/>
                </w:tcPr>
                <w:p w14:paraId="4FAF763B" w14:textId="77777777" w:rsidR="00376892" w:rsidRDefault="00376892" w:rsidP="005C70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Вакарь</w:t>
                  </w:r>
                  <w:proofErr w:type="spellEnd"/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1957A082" w14:textId="77777777" w:rsidR="00376892" w:rsidRPr="006C19E3" w:rsidRDefault="00376892" w:rsidP="005C70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ЦДТ</w:t>
                  </w:r>
                </w:p>
                <w:p w14:paraId="51B5645B" w14:textId="77777777" w:rsidR="00376892" w:rsidRPr="00616BCA" w:rsidRDefault="00376892" w:rsidP="005C701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13C69B" w14:textId="77777777" w:rsidR="00185F70" w:rsidRPr="000E0E24" w:rsidRDefault="00185F70">
            <w:pPr>
              <w:rPr>
                <w:rFonts w:ascii="Times New Roman" w:hAnsi="Times New Roman" w:cs="Times New Roman"/>
              </w:rPr>
            </w:pPr>
          </w:p>
        </w:tc>
      </w:tr>
    </w:tbl>
    <w:p w14:paraId="54171D4A" w14:textId="77777777" w:rsidR="00897B36" w:rsidRDefault="00897B36" w:rsidP="00897B36"/>
    <w:sectPr w:rsidR="00897B36" w:rsidSect="00897B36">
      <w:pgSz w:w="16838" w:h="11906" w:orient="landscape"/>
      <w:pgMar w:top="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FE0F38"/>
    <w:multiLevelType w:val="hybridMultilevel"/>
    <w:tmpl w:val="37F29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360F"/>
    <w:multiLevelType w:val="multilevel"/>
    <w:tmpl w:val="29D4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C2903"/>
    <w:multiLevelType w:val="hybridMultilevel"/>
    <w:tmpl w:val="B1B4D210"/>
    <w:lvl w:ilvl="0" w:tplc="1A3014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5BD9"/>
    <w:multiLevelType w:val="hybridMultilevel"/>
    <w:tmpl w:val="9802F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749C3"/>
    <w:multiLevelType w:val="hybridMultilevel"/>
    <w:tmpl w:val="1A7EDCA0"/>
    <w:lvl w:ilvl="0" w:tplc="9C284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4BE6"/>
    <w:multiLevelType w:val="hybridMultilevel"/>
    <w:tmpl w:val="F534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016A2"/>
    <w:multiLevelType w:val="hybridMultilevel"/>
    <w:tmpl w:val="AA9C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F99"/>
    <w:rsid w:val="0000109A"/>
    <w:rsid w:val="0001331E"/>
    <w:rsid w:val="000304F7"/>
    <w:rsid w:val="000508B4"/>
    <w:rsid w:val="000815BF"/>
    <w:rsid w:val="000B3515"/>
    <w:rsid w:val="000C0583"/>
    <w:rsid w:val="000C58A1"/>
    <w:rsid w:val="000E0E24"/>
    <w:rsid w:val="000F0A0D"/>
    <w:rsid w:val="000F1DCD"/>
    <w:rsid w:val="00106AF4"/>
    <w:rsid w:val="001208AF"/>
    <w:rsid w:val="0012784D"/>
    <w:rsid w:val="00151F99"/>
    <w:rsid w:val="00176E5A"/>
    <w:rsid w:val="00185F70"/>
    <w:rsid w:val="001D1570"/>
    <w:rsid w:val="002010E5"/>
    <w:rsid w:val="00202938"/>
    <w:rsid w:val="00231981"/>
    <w:rsid w:val="0026749D"/>
    <w:rsid w:val="00271676"/>
    <w:rsid w:val="00352942"/>
    <w:rsid w:val="00376892"/>
    <w:rsid w:val="003C52E3"/>
    <w:rsid w:val="004B161B"/>
    <w:rsid w:val="004E69E5"/>
    <w:rsid w:val="004F37C9"/>
    <w:rsid w:val="00526804"/>
    <w:rsid w:val="005369D5"/>
    <w:rsid w:val="005524FE"/>
    <w:rsid w:val="005C7014"/>
    <w:rsid w:val="00602E3D"/>
    <w:rsid w:val="00616BCA"/>
    <w:rsid w:val="00656A00"/>
    <w:rsid w:val="006838E3"/>
    <w:rsid w:val="006B194F"/>
    <w:rsid w:val="006C19E3"/>
    <w:rsid w:val="006D3F8C"/>
    <w:rsid w:val="007777CF"/>
    <w:rsid w:val="00796C90"/>
    <w:rsid w:val="007D15E8"/>
    <w:rsid w:val="007D6025"/>
    <w:rsid w:val="007E44A1"/>
    <w:rsid w:val="00872686"/>
    <w:rsid w:val="00886C54"/>
    <w:rsid w:val="00897B36"/>
    <w:rsid w:val="008C132F"/>
    <w:rsid w:val="008E7CB1"/>
    <w:rsid w:val="008F4FB1"/>
    <w:rsid w:val="00910932"/>
    <w:rsid w:val="00930C83"/>
    <w:rsid w:val="00943AB4"/>
    <w:rsid w:val="00965A65"/>
    <w:rsid w:val="0097188F"/>
    <w:rsid w:val="009C052D"/>
    <w:rsid w:val="00A50A70"/>
    <w:rsid w:val="00A82868"/>
    <w:rsid w:val="00AE376A"/>
    <w:rsid w:val="00AF2B6C"/>
    <w:rsid w:val="00B27C00"/>
    <w:rsid w:val="00B51CB4"/>
    <w:rsid w:val="00BD3EA1"/>
    <w:rsid w:val="00C14CC5"/>
    <w:rsid w:val="00C66D13"/>
    <w:rsid w:val="00C860AD"/>
    <w:rsid w:val="00CC6BE6"/>
    <w:rsid w:val="00D117B9"/>
    <w:rsid w:val="00D175BF"/>
    <w:rsid w:val="00D25CDD"/>
    <w:rsid w:val="00D5513F"/>
    <w:rsid w:val="00D7135B"/>
    <w:rsid w:val="00DE7C59"/>
    <w:rsid w:val="00DF5B6D"/>
    <w:rsid w:val="00E06443"/>
    <w:rsid w:val="00E35299"/>
    <w:rsid w:val="00E64707"/>
    <w:rsid w:val="00EB08F9"/>
    <w:rsid w:val="00ED402F"/>
    <w:rsid w:val="00F235BC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DE2D"/>
  <w15:docId w15:val="{DFCE3D77-282D-4B84-9BE1-E8684A5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43"/>
  </w:style>
  <w:style w:type="paragraph" w:styleId="1">
    <w:name w:val="heading 1"/>
    <w:basedOn w:val="a"/>
    <w:next w:val="a"/>
    <w:link w:val="10"/>
    <w:uiPriority w:val="9"/>
    <w:qFormat/>
    <w:rsid w:val="00185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86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151F9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15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60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35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5F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3">
    <w:name w:val="c3"/>
    <w:basedOn w:val="a"/>
    <w:qFormat/>
    <w:rsid w:val="006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60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8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10</cp:revision>
  <cp:lastPrinted>2024-11-13T06:56:00Z</cp:lastPrinted>
  <dcterms:created xsi:type="dcterms:W3CDTF">2024-10-24T12:41:00Z</dcterms:created>
  <dcterms:modified xsi:type="dcterms:W3CDTF">2024-11-13T07:06:00Z</dcterms:modified>
</cp:coreProperties>
</file>